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17CAC4E" w14:textId="3138E9FD" w:rsidR="000E3DD8" w:rsidRPr="000E3DD8" w:rsidRDefault="000E3DD8" w:rsidP="000E3DD8">
      <w:pPr>
        <w:rPr>
          <w:rFonts w:ascii="Calibri Light" w:hAnsi="Calibri Light" w:cs="Calibri Light"/>
          <w:b/>
          <w:bCs/>
          <w:sz w:val="22"/>
          <w:szCs w:val="22"/>
          <w:lang w:val="en-CA"/>
        </w:rPr>
      </w:pPr>
      <w:r w:rsidRPr="000E3DD8">
        <w:rPr>
          <w:rFonts w:ascii="Calibri Light" w:hAnsi="Calibri Light" w:cs="Calibri Light"/>
          <w:b/>
          <w:bCs/>
          <w:sz w:val="22"/>
          <w:szCs w:val="22"/>
          <w:lang w:val="en-CA"/>
        </w:rPr>
        <w:t>Response from Minister Nally with respect to “Changing the RTA to allow for Electronic Communication of all documents</w:t>
      </w:r>
      <w:r>
        <w:rPr>
          <w:rFonts w:ascii="Calibri Light" w:hAnsi="Calibri Light" w:cs="Calibri Light"/>
          <w:b/>
          <w:bCs/>
          <w:sz w:val="22"/>
          <w:szCs w:val="22"/>
          <w:lang w:val="en-CA"/>
        </w:rPr>
        <w:t xml:space="preserve"> and communication</w:t>
      </w:r>
      <w:r w:rsidRPr="000E3DD8">
        <w:rPr>
          <w:rFonts w:ascii="Calibri Light" w:hAnsi="Calibri Light" w:cs="Calibri Light"/>
          <w:b/>
          <w:bCs/>
          <w:sz w:val="22"/>
          <w:szCs w:val="22"/>
          <w:lang w:val="en-CA"/>
        </w:rPr>
        <w:t xml:space="preserve"> for Landlords and Tenants”</w:t>
      </w:r>
    </w:p>
    <w:p w14:paraId="505D36A5" w14:textId="77777777" w:rsidR="000E3DD8" w:rsidRDefault="000E3DD8" w:rsidP="000E3DD8">
      <w:pPr>
        <w:rPr>
          <w:rFonts w:ascii="Calibri Light" w:hAnsi="Calibri Light" w:cs="Calibri Light"/>
          <w:sz w:val="22"/>
          <w:szCs w:val="22"/>
          <w:lang w:val="en-CA"/>
        </w:rPr>
      </w:pPr>
    </w:p>
    <w:p w14:paraId="2E6D8759" w14:textId="5DDD651B" w:rsidR="000E3DD8" w:rsidRDefault="000E3DD8" w:rsidP="000E3DD8">
      <w:pPr>
        <w:rPr>
          <w:rFonts w:ascii="Calibri Light" w:hAnsi="Calibri Light" w:cs="Calibri Light"/>
          <w:sz w:val="22"/>
          <w:szCs w:val="22"/>
          <w:lang w:val="en-CA"/>
        </w:rPr>
      </w:pPr>
      <w:r>
        <w:rPr>
          <w:rFonts w:ascii="Calibri Light" w:hAnsi="Calibri Light" w:cs="Calibri Light"/>
          <w:sz w:val="22"/>
          <w:szCs w:val="22"/>
          <w:lang w:val="en-CA"/>
        </w:rPr>
        <w:t>January 28, 2026</w:t>
      </w:r>
    </w:p>
    <w:p w14:paraId="6080773B" w14:textId="77777777" w:rsidR="000E3DD8" w:rsidRDefault="000E3DD8" w:rsidP="000E3DD8">
      <w:pPr>
        <w:rPr>
          <w:rFonts w:ascii="Calibri Light" w:hAnsi="Calibri Light" w:cs="Calibri Light"/>
          <w:sz w:val="22"/>
          <w:szCs w:val="22"/>
          <w:lang w:val="en-CA"/>
        </w:rPr>
      </w:pPr>
    </w:p>
    <w:p w14:paraId="26F5FB3F" w14:textId="3AEE3BFF" w:rsidR="000E3DD8" w:rsidRDefault="000E3DD8" w:rsidP="000E3DD8">
      <w:pPr>
        <w:rPr>
          <w:rFonts w:ascii="Calibri Light" w:hAnsi="Calibri Light" w:cs="Calibri Light"/>
          <w:sz w:val="22"/>
          <w:szCs w:val="22"/>
          <w:lang w:val="en-CA"/>
        </w:rPr>
      </w:pPr>
      <w:r>
        <w:rPr>
          <w:rFonts w:ascii="Calibri Light" w:hAnsi="Calibri Light" w:cs="Calibri Light"/>
          <w:sz w:val="22"/>
          <w:szCs w:val="22"/>
          <w:lang w:val="en-CA"/>
        </w:rPr>
        <w:t>Ms. Donna Monkhouse</w:t>
      </w:r>
    </w:p>
    <w:p w14:paraId="45B45D8D" w14:textId="77777777" w:rsidR="000E3DD8" w:rsidRDefault="000E3DD8" w:rsidP="000E3DD8">
      <w:pPr>
        <w:rPr>
          <w:rFonts w:ascii="Calibri Light" w:hAnsi="Calibri Light" w:cs="Calibri Light"/>
          <w:sz w:val="22"/>
          <w:szCs w:val="22"/>
        </w:rPr>
      </w:pPr>
      <w:r>
        <w:rPr>
          <w:rFonts w:ascii="Calibri Light" w:hAnsi="Calibri Light" w:cs="Calibri Light"/>
          <w:sz w:val="22"/>
          <w:szCs w:val="22"/>
        </w:rPr>
        <w:t>Executive Director, Alberta Residential Landlord Association</w:t>
      </w:r>
    </w:p>
    <w:p w14:paraId="3375D6DF" w14:textId="77777777" w:rsidR="000E3DD8" w:rsidRDefault="000E3DD8" w:rsidP="000E3DD8">
      <w:pPr>
        <w:rPr>
          <w:rFonts w:ascii="Calibri Light" w:hAnsi="Calibri Light" w:cs="Calibri Light"/>
          <w:sz w:val="22"/>
          <w:szCs w:val="22"/>
          <w:u w:val="single"/>
          <w:lang w:val="en-CA"/>
        </w:rPr>
      </w:pPr>
      <w:hyperlink r:id="rId4" w:history="1">
        <w:r>
          <w:rPr>
            <w:rStyle w:val="Hyperlink"/>
            <w:rFonts w:ascii="Calibri Light" w:hAnsi="Calibri Light" w:cs="Calibri Light"/>
            <w:sz w:val="22"/>
            <w:szCs w:val="22"/>
            <w:lang w:val="en-CA"/>
          </w:rPr>
          <w:t>donna@albertalandlord.org</w:t>
        </w:r>
      </w:hyperlink>
      <w:r>
        <w:rPr>
          <w:rFonts w:ascii="Calibri Light" w:hAnsi="Calibri Light" w:cs="Calibri Light"/>
          <w:sz w:val="22"/>
          <w:szCs w:val="22"/>
          <w:u w:val="single"/>
          <w:lang w:val="en-CA"/>
        </w:rPr>
        <w:t xml:space="preserve"> </w:t>
      </w:r>
    </w:p>
    <w:p w14:paraId="4AC0EB06" w14:textId="77777777" w:rsidR="000E3DD8" w:rsidRDefault="000E3DD8" w:rsidP="000E3DD8">
      <w:pPr>
        <w:rPr>
          <w:rFonts w:ascii="Calibri Light" w:hAnsi="Calibri Light" w:cs="Calibri Light"/>
          <w:sz w:val="22"/>
          <w:szCs w:val="22"/>
          <w:lang w:val="en-CA"/>
        </w:rPr>
      </w:pPr>
    </w:p>
    <w:p w14:paraId="66051FFE" w14:textId="77777777" w:rsidR="000E3DD8" w:rsidRDefault="000E3DD8" w:rsidP="000E3DD8">
      <w:pPr>
        <w:rPr>
          <w:rFonts w:ascii="Calibri Light" w:hAnsi="Calibri Light" w:cs="Calibri Light"/>
          <w:sz w:val="22"/>
          <w:szCs w:val="22"/>
          <w:lang w:val="en-CA"/>
        </w:rPr>
      </w:pPr>
      <w:r>
        <w:rPr>
          <w:rFonts w:ascii="Calibri Light" w:hAnsi="Calibri Light" w:cs="Calibri Light"/>
          <w:sz w:val="22"/>
          <w:szCs w:val="22"/>
          <w:lang w:val="en-CA"/>
        </w:rPr>
        <w:t>Dear Ms. Monkhouse:</w:t>
      </w:r>
    </w:p>
    <w:p w14:paraId="6DA932CE" w14:textId="77777777" w:rsidR="000E3DD8" w:rsidRDefault="000E3DD8" w:rsidP="000E3DD8">
      <w:pPr>
        <w:rPr>
          <w:rFonts w:ascii="Calibri Light" w:hAnsi="Calibri Light" w:cs="Calibri Light"/>
          <w:sz w:val="22"/>
          <w:szCs w:val="22"/>
          <w:lang w:val="en-CA"/>
        </w:rPr>
      </w:pPr>
    </w:p>
    <w:p w14:paraId="0F0EF962" w14:textId="77777777" w:rsidR="000E3DD8" w:rsidRDefault="000E3DD8" w:rsidP="000E3DD8">
      <w:pPr>
        <w:rPr>
          <w:rFonts w:ascii="Calibri Light" w:hAnsi="Calibri Light" w:cs="Calibri Light"/>
          <w:sz w:val="22"/>
          <w:szCs w:val="22"/>
          <w:lang w:val="en-CA"/>
        </w:rPr>
      </w:pPr>
      <w:r>
        <w:rPr>
          <w:rFonts w:ascii="Calibri Light" w:hAnsi="Calibri Light" w:cs="Calibri Light"/>
          <w:sz w:val="22"/>
          <w:szCs w:val="22"/>
          <w:lang w:val="en-CA"/>
        </w:rPr>
        <w:t xml:space="preserve">Thank you for your letter regarding electronic communication options for tenant service under the </w:t>
      </w:r>
      <w:r>
        <w:rPr>
          <w:rFonts w:ascii="Calibri Light" w:hAnsi="Calibri Light" w:cs="Calibri Light"/>
          <w:i/>
          <w:iCs/>
          <w:sz w:val="22"/>
          <w:szCs w:val="22"/>
          <w:lang w:val="en-CA"/>
        </w:rPr>
        <w:t>Residential Tenancies Act</w:t>
      </w:r>
      <w:r>
        <w:rPr>
          <w:rFonts w:ascii="Calibri Light" w:hAnsi="Calibri Light" w:cs="Calibri Light"/>
          <w:sz w:val="22"/>
          <w:szCs w:val="22"/>
          <w:lang w:val="en-CA"/>
        </w:rPr>
        <w:t xml:space="preserve"> (RTA). I appreciate receiving feedback from you and members of the Alberta Residential Landlord Association.</w:t>
      </w:r>
    </w:p>
    <w:p w14:paraId="4C81D17C" w14:textId="77777777" w:rsidR="000E3DD8" w:rsidRDefault="000E3DD8" w:rsidP="000E3DD8">
      <w:pPr>
        <w:rPr>
          <w:rFonts w:ascii="Calibri Light" w:hAnsi="Calibri Light" w:cs="Calibri Light"/>
          <w:sz w:val="22"/>
          <w:szCs w:val="22"/>
          <w:lang w:val="en-CA"/>
        </w:rPr>
      </w:pPr>
    </w:p>
    <w:p w14:paraId="2B4E5452" w14:textId="77777777" w:rsidR="000E3DD8" w:rsidRDefault="000E3DD8" w:rsidP="000E3DD8">
      <w:pPr>
        <w:rPr>
          <w:rFonts w:ascii="Calibri Light" w:hAnsi="Calibri Light" w:cs="Calibri Light"/>
          <w:sz w:val="22"/>
          <w:szCs w:val="22"/>
          <w:lang w:val="en-CA"/>
        </w:rPr>
      </w:pPr>
      <w:r>
        <w:rPr>
          <w:rFonts w:ascii="Calibri Light" w:hAnsi="Calibri Light" w:cs="Calibri Light"/>
          <w:sz w:val="22"/>
          <w:szCs w:val="22"/>
          <w:lang w:val="en-CA"/>
        </w:rPr>
        <w:t xml:space="preserve">I understand the interest among landlords and tenants in expanding the use of electronic service under the RTA. While this approach could improve efficiency for landlords and convenience for tenants, it also raises important considerations, including those you identified in your letter. Internet access and digital literacy vary across Alberta, and vulnerable or older Albertans may not use electronic communication reliably. </w:t>
      </w:r>
    </w:p>
    <w:p w14:paraId="77059232" w14:textId="77777777" w:rsidR="000E3DD8" w:rsidRDefault="000E3DD8" w:rsidP="000E3DD8">
      <w:pPr>
        <w:rPr>
          <w:rFonts w:ascii="Calibri Light" w:hAnsi="Calibri Light" w:cs="Calibri Light"/>
          <w:sz w:val="22"/>
          <w:szCs w:val="22"/>
          <w:lang w:val="en-CA"/>
        </w:rPr>
      </w:pPr>
    </w:p>
    <w:p w14:paraId="2BC68226" w14:textId="77777777" w:rsidR="000E3DD8" w:rsidRDefault="000E3DD8" w:rsidP="000E3DD8">
      <w:pPr>
        <w:rPr>
          <w:rFonts w:ascii="Calibri Light" w:hAnsi="Calibri Light" w:cs="Calibri Light"/>
          <w:sz w:val="22"/>
          <w:szCs w:val="22"/>
          <w:lang w:val="en-CA"/>
        </w:rPr>
      </w:pPr>
      <w:r>
        <w:rPr>
          <w:rFonts w:ascii="Calibri Light" w:hAnsi="Calibri Light" w:cs="Calibri Light"/>
          <w:sz w:val="22"/>
          <w:szCs w:val="22"/>
          <w:lang w:val="en-CA"/>
        </w:rPr>
        <w:t xml:space="preserve">Modernizing the RTA and related legislation, such as the </w:t>
      </w:r>
      <w:r>
        <w:rPr>
          <w:rFonts w:ascii="Calibri Light" w:hAnsi="Calibri Light" w:cs="Calibri Light"/>
          <w:i/>
          <w:iCs/>
          <w:sz w:val="22"/>
          <w:szCs w:val="22"/>
          <w:lang w:val="en-CA"/>
        </w:rPr>
        <w:t>Mobile Home Sites Tenancies Act,</w:t>
      </w:r>
      <w:r>
        <w:rPr>
          <w:rFonts w:ascii="Calibri Light" w:hAnsi="Calibri Light" w:cs="Calibri Light"/>
          <w:sz w:val="22"/>
          <w:szCs w:val="22"/>
          <w:lang w:val="en-CA"/>
        </w:rPr>
        <w:t xml:space="preserve"> would require consultation with stakeholders. This would include organizations that represent tenants of all types, service organizations, and other bodies to ensure appropriate protections and limitations are in place so that the most vulnerable members of our society are not disadvantaged. </w:t>
      </w:r>
    </w:p>
    <w:p w14:paraId="797BBA8D" w14:textId="77777777" w:rsidR="000E3DD8" w:rsidRDefault="000E3DD8" w:rsidP="000E3DD8">
      <w:pPr>
        <w:rPr>
          <w:rFonts w:ascii="Calibri Light" w:hAnsi="Calibri Light" w:cs="Calibri Light"/>
          <w:sz w:val="22"/>
          <w:szCs w:val="22"/>
          <w:lang w:val="en-CA"/>
        </w:rPr>
      </w:pPr>
    </w:p>
    <w:p w14:paraId="1AB0AFC2" w14:textId="17C78F9E" w:rsidR="000E3DD8" w:rsidRDefault="000E3DD8" w:rsidP="000E3DD8">
      <w:pPr>
        <w:rPr>
          <w:rFonts w:ascii="Calibri Light" w:hAnsi="Calibri Light" w:cs="Calibri Light"/>
          <w:sz w:val="22"/>
          <w:szCs w:val="22"/>
          <w:lang w:val="en-CA"/>
        </w:rPr>
      </w:pPr>
      <w:r>
        <w:rPr>
          <w:rFonts w:ascii="Calibri Light" w:hAnsi="Calibri Light" w:cs="Calibri Light"/>
          <w:sz w:val="22"/>
          <w:szCs w:val="22"/>
          <w:lang w:val="en-CA"/>
        </w:rPr>
        <w:t xml:space="preserve">Your feedback has been shared with ministry staff should amendments to the RTA and other legislation be considered. I welcome your continued input on improving Alberta’s tenancy legislation. To discuss further </w:t>
      </w:r>
      <w:r>
        <w:rPr>
          <w:rFonts w:ascii="Calibri Light" w:hAnsi="Calibri Light" w:cs="Calibri Light"/>
          <w:sz w:val="22"/>
          <w:szCs w:val="22"/>
          <w:lang w:val="en-CA"/>
        </w:rPr>
        <w:t>ideas,</w:t>
      </w:r>
      <w:r>
        <w:rPr>
          <w:rFonts w:ascii="Calibri Light" w:hAnsi="Calibri Light" w:cs="Calibri Light"/>
          <w:sz w:val="22"/>
          <w:szCs w:val="22"/>
          <w:lang w:val="en-CA"/>
        </w:rPr>
        <w:t xml:space="preserve"> you have about electronic service and how to address potential issues, I encourage you to contact Jody Dittrich, Statute Administrator at </w:t>
      </w:r>
      <w:hyperlink r:id="rId5" w:history="1">
        <w:r>
          <w:rPr>
            <w:rStyle w:val="Hyperlink"/>
            <w:rFonts w:ascii="Calibri Light" w:hAnsi="Calibri Light" w:cs="Calibri Light"/>
            <w:sz w:val="22"/>
            <w:szCs w:val="22"/>
            <w:lang w:val="en-CA"/>
          </w:rPr>
          <w:t>jody.dittrich@gov.ab.ca</w:t>
        </w:r>
      </w:hyperlink>
      <w:r>
        <w:rPr>
          <w:rFonts w:ascii="Calibri Light" w:hAnsi="Calibri Light" w:cs="Calibri Light"/>
          <w:sz w:val="22"/>
          <w:szCs w:val="22"/>
          <w:lang w:val="en-CA"/>
        </w:rPr>
        <w:t>.</w:t>
      </w:r>
    </w:p>
    <w:p w14:paraId="075354C3" w14:textId="77777777" w:rsidR="000E3DD8" w:rsidRDefault="000E3DD8" w:rsidP="000E3DD8">
      <w:pPr>
        <w:rPr>
          <w:rFonts w:ascii="Calibri Light" w:hAnsi="Calibri Light" w:cs="Calibri Light"/>
          <w:sz w:val="22"/>
          <w:szCs w:val="22"/>
          <w:lang w:val="en-CA"/>
        </w:rPr>
      </w:pPr>
    </w:p>
    <w:p w14:paraId="22E7618F" w14:textId="77777777" w:rsidR="000E3DD8" w:rsidRDefault="000E3DD8" w:rsidP="000E3DD8">
      <w:pPr>
        <w:rPr>
          <w:rFonts w:ascii="Calibri Light" w:hAnsi="Calibri Light" w:cs="Calibri Light"/>
          <w:sz w:val="22"/>
          <w:szCs w:val="22"/>
          <w:lang w:val="en-CA"/>
        </w:rPr>
      </w:pPr>
      <w:r>
        <w:rPr>
          <w:rFonts w:ascii="Calibri Light" w:hAnsi="Calibri Light" w:cs="Calibri Light"/>
          <w:sz w:val="22"/>
          <w:szCs w:val="22"/>
          <w:lang w:val="en-CA"/>
        </w:rPr>
        <w:t>Thank you for taking the time to write. I hope this information is helpful.</w:t>
      </w:r>
    </w:p>
    <w:p w14:paraId="21965E94" w14:textId="77777777" w:rsidR="000E3DD8" w:rsidRDefault="000E3DD8" w:rsidP="000E3DD8">
      <w:pPr>
        <w:rPr>
          <w:rFonts w:ascii="Calibri Light" w:hAnsi="Calibri Light" w:cs="Calibri Light"/>
          <w:sz w:val="22"/>
          <w:szCs w:val="22"/>
          <w:lang w:val="en-CA"/>
        </w:rPr>
      </w:pPr>
    </w:p>
    <w:p w14:paraId="20B70D03" w14:textId="77777777" w:rsidR="000E3DD8" w:rsidRDefault="000E3DD8" w:rsidP="000E3DD8">
      <w:pPr>
        <w:rPr>
          <w:rFonts w:ascii="Calibri Light" w:hAnsi="Calibri Light" w:cs="Calibri Light"/>
          <w:sz w:val="22"/>
          <w:szCs w:val="22"/>
          <w:lang w:val="en-CA"/>
        </w:rPr>
      </w:pPr>
      <w:r>
        <w:rPr>
          <w:rFonts w:ascii="Calibri Light" w:hAnsi="Calibri Light" w:cs="Calibri Light"/>
          <w:sz w:val="22"/>
          <w:szCs w:val="22"/>
          <w:lang w:val="en-CA"/>
        </w:rPr>
        <w:t>Sincerely,</w:t>
      </w:r>
    </w:p>
    <w:p w14:paraId="297AFD3D" w14:textId="77777777" w:rsidR="000E3DD8" w:rsidRDefault="000E3DD8" w:rsidP="000E3DD8">
      <w:pPr>
        <w:rPr>
          <w:rFonts w:ascii="Calibri Light" w:hAnsi="Calibri Light" w:cs="Calibri Light"/>
          <w:sz w:val="22"/>
          <w:szCs w:val="22"/>
          <w:lang w:val="en-CA"/>
        </w:rPr>
      </w:pPr>
    </w:p>
    <w:p w14:paraId="6E51DC22" w14:textId="77777777" w:rsidR="000E3DD8" w:rsidRDefault="000E3DD8" w:rsidP="000E3DD8">
      <w:pPr>
        <w:rPr>
          <w:rFonts w:ascii="Calibri Light" w:hAnsi="Calibri Light" w:cs="Calibri Light"/>
          <w:sz w:val="22"/>
          <w:szCs w:val="22"/>
          <w:lang w:val="en-CA"/>
        </w:rPr>
      </w:pPr>
    </w:p>
    <w:p w14:paraId="5576EF6C" w14:textId="77777777" w:rsidR="000E3DD8" w:rsidRDefault="000E3DD8" w:rsidP="000E3DD8">
      <w:pPr>
        <w:rPr>
          <w:rFonts w:ascii="Calibri Light" w:hAnsi="Calibri Light" w:cs="Calibri Light"/>
          <w:sz w:val="22"/>
          <w:szCs w:val="22"/>
          <w:lang w:val="en-CA"/>
        </w:rPr>
      </w:pPr>
      <w:r>
        <w:rPr>
          <w:rFonts w:ascii="Calibri Light" w:hAnsi="Calibri Light" w:cs="Calibri Light"/>
          <w:sz w:val="22"/>
          <w:szCs w:val="22"/>
          <w:lang w:val="en-CA"/>
        </w:rPr>
        <w:t xml:space="preserve">Honourable Dale Nally ECA </w:t>
      </w:r>
    </w:p>
    <w:p w14:paraId="4ECBF1CD" w14:textId="77777777" w:rsidR="000E3DD8" w:rsidRDefault="000E3DD8" w:rsidP="000E3DD8">
      <w:pPr>
        <w:rPr>
          <w:rFonts w:ascii="Calibri Light" w:hAnsi="Calibri Light" w:cs="Calibri Light"/>
          <w:sz w:val="22"/>
          <w:szCs w:val="22"/>
          <w:lang w:val="en-CA"/>
        </w:rPr>
      </w:pPr>
      <w:r>
        <w:rPr>
          <w:rFonts w:ascii="Calibri Light" w:hAnsi="Calibri Light" w:cs="Calibri Light"/>
          <w:sz w:val="22"/>
          <w:szCs w:val="22"/>
          <w:lang w:val="en-CA"/>
        </w:rPr>
        <w:t>Minister of Service Alberta and Red Tape Reduction</w:t>
      </w:r>
    </w:p>
    <w:p w14:paraId="01083113" w14:textId="77777777" w:rsidR="000E3DD8" w:rsidRDefault="000E3DD8" w:rsidP="000E3DD8">
      <w:pPr>
        <w:rPr>
          <w:rFonts w:ascii="Calibri Light" w:hAnsi="Calibri Light" w:cs="Calibri Light"/>
          <w:sz w:val="22"/>
          <w:szCs w:val="22"/>
          <w:lang w:val="en-CA"/>
        </w:rPr>
      </w:pPr>
    </w:p>
    <w:p w14:paraId="7EE77D76" w14:textId="77777777" w:rsidR="00B107C7" w:rsidRDefault="00B107C7"/>
    <w:sectPr w:rsidR="00B107C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E3DD8"/>
    <w:rsid w:val="000578B3"/>
    <w:rsid w:val="000E3DD8"/>
    <w:rsid w:val="009917B7"/>
    <w:rsid w:val="009938A9"/>
    <w:rsid w:val="00B107C7"/>
    <w:rsid w:val="00D13A7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9BC8E7"/>
  <w15:chartTrackingRefBased/>
  <w15:docId w15:val="{9B0B1501-4BA7-4F56-BE71-556144B42A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E3DD8"/>
    <w:pPr>
      <w:spacing w:after="0" w:line="240" w:lineRule="auto"/>
    </w:pPr>
    <w:rPr>
      <w:rFonts w:ascii="Aptos" w:hAnsi="Aptos" w:cs="Aptos"/>
      <w:kern w:val="0"/>
    </w:rPr>
  </w:style>
  <w:style w:type="paragraph" w:styleId="Heading1">
    <w:name w:val="heading 1"/>
    <w:basedOn w:val="Normal"/>
    <w:next w:val="Normal"/>
    <w:link w:val="Heading1Char"/>
    <w:uiPriority w:val="9"/>
    <w:qFormat/>
    <w:rsid w:val="000E3DD8"/>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rPr>
  </w:style>
  <w:style w:type="paragraph" w:styleId="Heading2">
    <w:name w:val="heading 2"/>
    <w:basedOn w:val="Normal"/>
    <w:next w:val="Normal"/>
    <w:link w:val="Heading2Char"/>
    <w:uiPriority w:val="9"/>
    <w:semiHidden/>
    <w:unhideWhenUsed/>
    <w:qFormat/>
    <w:rsid w:val="000E3DD8"/>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rPr>
  </w:style>
  <w:style w:type="paragraph" w:styleId="Heading3">
    <w:name w:val="heading 3"/>
    <w:basedOn w:val="Normal"/>
    <w:next w:val="Normal"/>
    <w:link w:val="Heading3Char"/>
    <w:uiPriority w:val="9"/>
    <w:semiHidden/>
    <w:unhideWhenUsed/>
    <w:qFormat/>
    <w:rsid w:val="000E3DD8"/>
    <w:pPr>
      <w:keepNext/>
      <w:keepLines/>
      <w:spacing w:before="160" w:after="80" w:line="278" w:lineRule="auto"/>
      <w:outlineLvl w:val="2"/>
    </w:pPr>
    <w:rPr>
      <w:rFonts w:asciiTheme="minorHAnsi" w:eastAsiaTheme="majorEastAsia" w:hAnsiTheme="minorHAnsi" w:cstheme="majorBidi"/>
      <w:color w:val="0F4761" w:themeColor="accent1" w:themeShade="BF"/>
      <w:kern w:val="2"/>
      <w:sz w:val="28"/>
      <w:szCs w:val="28"/>
    </w:rPr>
  </w:style>
  <w:style w:type="paragraph" w:styleId="Heading4">
    <w:name w:val="heading 4"/>
    <w:basedOn w:val="Normal"/>
    <w:next w:val="Normal"/>
    <w:link w:val="Heading4Char"/>
    <w:uiPriority w:val="9"/>
    <w:semiHidden/>
    <w:unhideWhenUsed/>
    <w:qFormat/>
    <w:rsid w:val="000E3DD8"/>
    <w:pPr>
      <w:keepNext/>
      <w:keepLines/>
      <w:spacing w:before="80" w:after="40" w:line="278" w:lineRule="auto"/>
      <w:outlineLvl w:val="3"/>
    </w:pPr>
    <w:rPr>
      <w:rFonts w:asciiTheme="minorHAnsi" w:eastAsiaTheme="majorEastAsia" w:hAnsiTheme="minorHAnsi" w:cstheme="majorBidi"/>
      <w:i/>
      <w:iCs/>
      <w:color w:val="0F4761" w:themeColor="accent1" w:themeShade="BF"/>
      <w:kern w:val="2"/>
    </w:rPr>
  </w:style>
  <w:style w:type="paragraph" w:styleId="Heading5">
    <w:name w:val="heading 5"/>
    <w:basedOn w:val="Normal"/>
    <w:next w:val="Normal"/>
    <w:link w:val="Heading5Char"/>
    <w:uiPriority w:val="9"/>
    <w:semiHidden/>
    <w:unhideWhenUsed/>
    <w:qFormat/>
    <w:rsid w:val="000E3DD8"/>
    <w:pPr>
      <w:keepNext/>
      <w:keepLines/>
      <w:spacing w:before="80" w:after="40" w:line="278" w:lineRule="auto"/>
      <w:outlineLvl w:val="4"/>
    </w:pPr>
    <w:rPr>
      <w:rFonts w:asciiTheme="minorHAnsi" w:eastAsiaTheme="majorEastAsia" w:hAnsiTheme="minorHAnsi" w:cstheme="majorBidi"/>
      <w:color w:val="0F4761" w:themeColor="accent1" w:themeShade="BF"/>
      <w:kern w:val="2"/>
    </w:rPr>
  </w:style>
  <w:style w:type="paragraph" w:styleId="Heading6">
    <w:name w:val="heading 6"/>
    <w:basedOn w:val="Normal"/>
    <w:next w:val="Normal"/>
    <w:link w:val="Heading6Char"/>
    <w:uiPriority w:val="9"/>
    <w:semiHidden/>
    <w:unhideWhenUsed/>
    <w:qFormat/>
    <w:rsid w:val="000E3DD8"/>
    <w:pPr>
      <w:keepNext/>
      <w:keepLines/>
      <w:spacing w:before="40" w:line="278" w:lineRule="auto"/>
      <w:outlineLvl w:val="5"/>
    </w:pPr>
    <w:rPr>
      <w:rFonts w:asciiTheme="minorHAnsi" w:eastAsiaTheme="majorEastAsia" w:hAnsiTheme="minorHAnsi" w:cstheme="majorBidi"/>
      <w:i/>
      <w:iCs/>
      <w:color w:val="595959" w:themeColor="text1" w:themeTint="A6"/>
      <w:kern w:val="2"/>
    </w:rPr>
  </w:style>
  <w:style w:type="paragraph" w:styleId="Heading7">
    <w:name w:val="heading 7"/>
    <w:basedOn w:val="Normal"/>
    <w:next w:val="Normal"/>
    <w:link w:val="Heading7Char"/>
    <w:uiPriority w:val="9"/>
    <w:semiHidden/>
    <w:unhideWhenUsed/>
    <w:qFormat/>
    <w:rsid w:val="000E3DD8"/>
    <w:pPr>
      <w:keepNext/>
      <w:keepLines/>
      <w:spacing w:before="40" w:line="278" w:lineRule="auto"/>
      <w:outlineLvl w:val="6"/>
    </w:pPr>
    <w:rPr>
      <w:rFonts w:asciiTheme="minorHAnsi" w:eastAsiaTheme="majorEastAsia" w:hAnsiTheme="minorHAnsi" w:cstheme="majorBidi"/>
      <w:color w:val="595959" w:themeColor="text1" w:themeTint="A6"/>
      <w:kern w:val="2"/>
    </w:rPr>
  </w:style>
  <w:style w:type="paragraph" w:styleId="Heading8">
    <w:name w:val="heading 8"/>
    <w:basedOn w:val="Normal"/>
    <w:next w:val="Normal"/>
    <w:link w:val="Heading8Char"/>
    <w:uiPriority w:val="9"/>
    <w:semiHidden/>
    <w:unhideWhenUsed/>
    <w:qFormat/>
    <w:rsid w:val="000E3DD8"/>
    <w:pPr>
      <w:keepNext/>
      <w:keepLines/>
      <w:spacing w:line="278" w:lineRule="auto"/>
      <w:outlineLvl w:val="7"/>
    </w:pPr>
    <w:rPr>
      <w:rFonts w:asciiTheme="minorHAnsi" w:eastAsiaTheme="majorEastAsia" w:hAnsiTheme="minorHAnsi" w:cstheme="majorBidi"/>
      <w:i/>
      <w:iCs/>
      <w:color w:val="272727" w:themeColor="text1" w:themeTint="D8"/>
      <w:kern w:val="2"/>
    </w:rPr>
  </w:style>
  <w:style w:type="paragraph" w:styleId="Heading9">
    <w:name w:val="heading 9"/>
    <w:basedOn w:val="Normal"/>
    <w:next w:val="Normal"/>
    <w:link w:val="Heading9Char"/>
    <w:uiPriority w:val="9"/>
    <w:semiHidden/>
    <w:unhideWhenUsed/>
    <w:qFormat/>
    <w:rsid w:val="000E3DD8"/>
    <w:pPr>
      <w:keepNext/>
      <w:keepLines/>
      <w:spacing w:line="278" w:lineRule="auto"/>
      <w:outlineLvl w:val="8"/>
    </w:pPr>
    <w:rPr>
      <w:rFonts w:asciiTheme="minorHAnsi" w:eastAsiaTheme="majorEastAsia" w:hAnsiTheme="minorHAnsi" w:cstheme="majorBidi"/>
      <w:color w:val="272727" w:themeColor="text1" w:themeTint="D8"/>
      <w:kern w:val="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E3DD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E3DD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E3DD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E3DD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E3DD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E3DD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E3DD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E3DD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E3DD8"/>
    <w:rPr>
      <w:rFonts w:eastAsiaTheme="majorEastAsia" w:cstheme="majorBidi"/>
      <w:color w:val="272727" w:themeColor="text1" w:themeTint="D8"/>
    </w:rPr>
  </w:style>
  <w:style w:type="paragraph" w:styleId="Title">
    <w:name w:val="Title"/>
    <w:basedOn w:val="Normal"/>
    <w:next w:val="Normal"/>
    <w:link w:val="TitleChar"/>
    <w:uiPriority w:val="10"/>
    <w:qFormat/>
    <w:rsid w:val="000E3DD8"/>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E3DD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E3DD8"/>
    <w:pPr>
      <w:numPr>
        <w:ilvl w:val="1"/>
      </w:numPr>
      <w:spacing w:after="160" w:line="278" w:lineRule="auto"/>
    </w:pPr>
    <w:rPr>
      <w:rFonts w:asciiTheme="minorHAnsi" w:eastAsiaTheme="majorEastAsia" w:hAnsiTheme="minorHAnsi" w:cstheme="majorBidi"/>
      <w:color w:val="595959" w:themeColor="text1" w:themeTint="A6"/>
      <w:spacing w:val="15"/>
      <w:kern w:val="2"/>
      <w:sz w:val="28"/>
      <w:szCs w:val="28"/>
    </w:rPr>
  </w:style>
  <w:style w:type="character" w:customStyle="1" w:styleId="SubtitleChar">
    <w:name w:val="Subtitle Char"/>
    <w:basedOn w:val="DefaultParagraphFont"/>
    <w:link w:val="Subtitle"/>
    <w:uiPriority w:val="11"/>
    <w:rsid w:val="000E3DD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E3DD8"/>
    <w:pPr>
      <w:spacing w:before="160" w:after="160" w:line="278" w:lineRule="auto"/>
      <w:jc w:val="center"/>
    </w:pPr>
    <w:rPr>
      <w:rFonts w:asciiTheme="minorHAnsi" w:hAnsiTheme="minorHAnsi" w:cstheme="minorBidi"/>
      <w:i/>
      <w:iCs/>
      <w:color w:val="404040" w:themeColor="text1" w:themeTint="BF"/>
      <w:kern w:val="2"/>
    </w:rPr>
  </w:style>
  <w:style w:type="character" w:customStyle="1" w:styleId="QuoteChar">
    <w:name w:val="Quote Char"/>
    <w:basedOn w:val="DefaultParagraphFont"/>
    <w:link w:val="Quote"/>
    <w:uiPriority w:val="29"/>
    <w:rsid w:val="000E3DD8"/>
    <w:rPr>
      <w:i/>
      <w:iCs/>
      <w:color w:val="404040" w:themeColor="text1" w:themeTint="BF"/>
    </w:rPr>
  </w:style>
  <w:style w:type="paragraph" w:styleId="ListParagraph">
    <w:name w:val="List Paragraph"/>
    <w:basedOn w:val="Normal"/>
    <w:uiPriority w:val="34"/>
    <w:qFormat/>
    <w:rsid w:val="000E3DD8"/>
    <w:pPr>
      <w:spacing w:after="160" w:line="278" w:lineRule="auto"/>
      <w:ind w:left="720"/>
      <w:contextualSpacing/>
    </w:pPr>
    <w:rPr>
      <w:rFonts w:asciiTheme="minorHAnsi" w:hAnsiTheme="minorHAnsi" w:cstheme="minorBidi"/>
      <w:kern w:val="2"/>
    </w:rPr>
  </w:style>
  <w:style w:type="character" w:styleId="IntenseEmphasis">
    <w:name w:val="Intense Emphasis"/>
    <w:basedOn w:val="DefaultParagraphFont"/>
    <w:uiPriority w:val="21"/>
    <w:qFormat/>
    <w:rsid w:val="000E3DD8"/>
    <w:rPr>
      <w:i/>
      <w:iCs/>
      <w:color w:val="0F4761" w:themeColor="accent1" w:themeShade="BF"/>
    </w:rPr>
  </w:style>
  <w:style w:type="paragraph" w:styleId="IntenseQuote">
    <w:name w:val="Intense Quote"/>
    <w:basedOn w:val="Normal"/>
    <w:next w:val="Normal"/>
    <w:link w:val="IntenseQuoteChar"/>
    <w:uiPriority w:val="30"/>
    <w:qFormat/>
    <w:rsid w:val="000E3DD8"/>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hAnsiTheme="minorHAnsi" w:cstheme="minorBidi"/>
      <w:i/>
      <w:iCs/>
      <w:color w:val="0F4761" w:themeColor="accent1" w:themeShade="BF"/>
      <w:kern w:val="2"/>
    </w:rPr>
  </w:style>
  <w:style w:type="character" w:customStyle="1" w:styleId="IntenseQuoteChar">
    <w:name w:val="Intense Quote Char"/>
    <w:basedOn w:val="DefaultParagraphFont"/>
    <w:link w:val="IntenseQuote"/>
    <w:uiPriority w:val="30"/>
    <w:rsid w:val="000E3DD8"/>
    <w:rPr>
      <w:i/>
      <w:iCs/>
      <w:color w:val="0F4761" w:themeColor="accent1" w:themeShade="BF"/>
    </w:rPr>
  </w:style>
  <w:style w:type="character" w:styleId="IntenseReference">
    <w:name w:val="Intense Reference"/>
    <w:basedOn w:val="DefaultParagraphFont"/>
    <w:uiPriority w:val="32"/>
    <w:qFormat/>
    <w:rsid w:val="000E3DD8"/>
    <w:rPr>
      <w:b/>
      <w:bCs/>
      <w:smallCaps/>
      <w:color w:val="0F4761" w:themeColor="accent1" w:themeShade="BF"/>
      <w:spacing w:val="5"/>
    </w:rPr>
  </w:style>
  <w:style w:type="character" w:styleId="Hyperlink">
    <w:name w:val="Hyperlink"/>
    <w:basedOn w:val="DefaultParagraphFont"/>
    <w:uiPriority w:val="99"/>
    <w:semiHidden/>
    <w:unhideWhenUsed/>
    <w:rsid w:val="000E3DD8"/>
    <w:rPr>
      <w:color w:val="467886"/>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mailto:jody.dittrich@gov.ab.ca" TargetMode="External"/><Relationship Id="rId4" Type="http://schemas.openxmlformats.org/officeDocument/2006/relationships/hyperlink" Target="mailto:donna@albertalandlord.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Pages>
  <Words>299</Words>
  <Characters>1706</Characters>
  <Application>Microsoft Office Word</Application>
  <DocSecurity>0</DocSecurity>
  <Lines>14</Lines>
  <Paragraphs>4</Paragraphs>
  <ScaleCrop>false</ScaleCrop>
  <Company/>
  <LinksUpToDate>false</LinksUpToDate>
  <CharactersWithSpaces>2001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Donna Monkhouse</dc:creator>
  <cp:keywords/>
  <dc:description/>
  <cp:lastModifiedBy>Donna Monkhouse</cp:lastModifiedBy>
  <cp:revision>1</cp:revision>
  <dcterms:created xsi:type="dcterms:W3CDTF">2026-01-30T16:53:00Z</dcterms:created>
  <dcterms:modified xsi:type="dcterms:W3CDTF">2026-01-30T16:56:00Z</dcterms:modified>
</cp:coreProperties>
</file>